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D4" w:rsidRDefault="00E940D4" w:rsidP="00E940D4">
      <w:pPr>
        <w:ind w:left="-935" w:firstLine="215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E940D4" w:rsidRDefault="00E940D4" w:rsidP="00E940D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:rsidR="00E940D4" w:rsidRDefault="00E940D4" w:rsidP="00E940D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/Dz.U. z 2016r. poz. 2147 z późn.zm./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>I</w:t>
      </w:r>
      <w:r>
        <w:rPr>
          <w:b/>
          <w:bCs/>
          <w:sz w:val="22"/>
          <w:szCs w:val="22"/>
          <w:lang w:val="pl-PL"/>
        </w:rPr>
        <w:t>I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>przetarg</w:t>
      </w:r>
      <w:r>
        <w:rPr>
          <w:sz w:val="22"/>
          <w:szCs w:val="22"/>
          <w:lang w:val="pl-PL"/>
        </w:rPr>
        <w:t xml:space="preserve"> ustny nieograniczony na sprzedaż nieruchomości  lokalowej, położonej na terenie gminy Drawsko Pomorskie. </w:t>
      </w:r>
    </w:p>
    <w:p w:rsidR="00E940D4" w:rsidRDefault="00E940D4" w:rsidP="00E940D4">
      <w:pPr>
        <w:rPr>
          <w:sz w:val="22"/>
          <w:szCs w:val="22"/>
          <w:lang w:val="pl-PL"/>
        </w:rPr>
      </w:pPr>
    </w:p>
    <w:tbl>
      <w:tblPr>
        <w:tblW w:w="1421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126"/>
        <w:gridCol w:w="2268"/>
        <w:gridCol w:w="1843"/>
        <w:gridCol w:w="3118"/>
        <w:gridCol w:w="1276"/>
        <w:gridCol w:w="1134"/>
      </w:tblGrid>
      <w:tr w:rsidR="00E940D4" w:rsidTr="00E940D4">
        <w:trPr>
          <w:cantSplit/>
          <w:trHeight w:val="717"/>
        </w:trPr>
        <w:tc>
          <w:tcPr>
            <w:tcW w:w="244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Oznaczenie</w:t>
            </w:r>
            <w:proofErr w:type="spellEnd"/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Pow.</w:t>
            </w:r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działki</w:t>
            </w:r>
            <w:proofErr w:type="spellEnd"/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w ha</w:t>
            </w:r>
          </w:p>
        </w:tc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księgi</w:t>
            </w:r>
            <w:proofErr w:type="spellEnd"/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31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Cena</w:t>
            </w:r>
            <w:proofErr w:type="spellEnd"/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wywoławcza</w:t>
            </w:r>
            <w:proofErr w:type="spellEnd"/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Uwagi</w:t>
            </w:r>
            <w:proofErr w:type="spellEnd"/>
          </w:p>
        </w:tc>
      </w:tr>
      <w:tr w:rsidR="00E940D4" w:rsidTr="00E940D4">
        <w:trPr>
          <w:cantSplit/>
          <w:trHeight w:val="1299"/>
        </w:trPr>
        <w:tc>
          <w:tcPr>
            <w:tcW w:w="2446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940D4" w:rsidRDefault="00E940D4">
            <w:pPr>
              <w:spacing w:line="252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>lokal mieszkalny nr 1 wraz z udziałem  243/1000 w prawie współwłasności  nieruchomości</w:t>
            </w:r>
          </w:p>
          <w:p w:rsidR="00E940D4" w:rsidRDefault="00E940D4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val="pl-PL" w:eastAsia="en-US"/>
              </w:rPr>
              <w:t>gruntowej na działce nr 143/15 oraz budynek gospodarczy wraz z udziałem 1/10 w prawie współwłasności nieruchomości gruntowej na działce 143/12  (Zarańsko 21)</w:t>
            </w:r>
          </w:p>
        </w:tc>
        <w:tc>
          <w:tcPr>
            <w:tcW w:w="2126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 budynek mieszkalny na </w:t>
            </w:r>
          </w:p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 działce nr 143/15</w:t>
            </w:r>
          </w:p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budynek gospodarczy na</w:t>
            </w:r>
          </w:p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działce  143/12 obręb</w:t>
            </w:r>
          </w:p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      Zarańsko gmina </w:t>
            </w:r>
          </w:p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       Drawsko Pom</w:t>
            </w:r>
          </w:p>
          <w:p w:rsidR="00E940D4" w:rsidRDefault="00E940D4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>działka  o pow.   0,0500ha</w:t>
            </w:r>
          </w:p>
          <w:p w:rsidR="00E940D4" w:rsidRDefault="00E940D4">
            <w:pPr>
              <w:spacing w:line="252" w:lineRule="auto"/>
              <w:jc w:val="center"/>
              <w:rPr>
                <w:rFonts w:ascii="Garamond" w:hAnsi="Garamond"/>
                <w:sz w:val="21"/>
                <w:szCs w:val="21"/>
                <w:vertAlign w:val="superscript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>lokal – 48,49m</w:t>
            </w:r>
            <w:r>
              <w:rPr>
                <w:rFonts w:ascii="Garamond" w:hAnsi="Garamond"/>
                <w:sz w:val="21"/>
                <w:szCs w:val="21"/>
                <w:vertAlign w:val="superscript"/>
                <w:lang w:val="pl-PL" w:eastAsia="en-US"/>
              </w:rPr>
              <w:t>2</w:t>
            </w:r>
          </w:p>
          <w:p w:rsidR="00E940D4" w:rsidRDefault="00E940D4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rFonts w:ascii="Garamond" w:hAnsi="Garamond"/>
                <w:b w:val="0"/>
                <w:sz w:val="21"/>
                <w:szCs w:val="21"/>
                <w:vertAlign w:val="baseline"/>
                <w:lang w:val="pl-PL" w:eastAsia="en-US"/>
              </w:rPr>
              <w:t>działka o pow. 0,0700ha</w:t>
            </w:r>
          </w:p>
        </w:tc>
        <w:tc>
          <w:tcPr>
            <w:tcW w:w="184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</w:p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>KO1D/00012707/0</w:t>
            </w:r>
          </w:p>
          <w:p w:rsidR="00E940D4" w:rsidRDefault="00E940D4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>KO1D/00012709/0</w:t>
            </w:r>
          </w:p>
          <w:p w:rsidR="00E940D4" w:rsidRDefault="00E940D4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>KO1D/00023123/2</w:t>
            </w:r>
          </w:p>
          <w:p w:rsidR="00E940D4" w:rsidRDefault="00E940D4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  <w:p w:rsidR="00E940D4" w:rsidRDefault="00E940D4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3118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940D4" w:rsidRDefault="00E940D4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lokal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mieszkalny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wraz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z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udziałem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do 234/1000 w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prawie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współwłasności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gruntowej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na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działce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143/15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oraz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udział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do 1/10 w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prawie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współwłasności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gruntowej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na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działce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nr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143/12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zabudowanej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budynkiem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>gospodarczym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  <w:vertAlign w:val="baseline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sz w:val="22"/>
                <w:szCs w:val="22"/>
                <w:vertAlign w:val="baseline"/>
                <w:lang w:val="pl-PL" w:eastAsia="en-US"/>
              </w:rPr>
              <w:t>33</w:t>
            </w:r>
            <w:r>
              <w:rPr>
                <w:sz w:val="22"/>
                <w:szCs w:val="22"/>
                <w:vertAlign w:val="baseline"/>
                <w:lang w:val="pl-PL" w:eastAsia="en-US"/>
              </w:rPr>
              <w:t>.000,00zł</w:t>
            </w:r>
          </w:p>
        </w:tc>
        <w:tc>
          <w:tcPr>
            <w:tcW w:w="1134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 w:rsidRPr="00E940D4">
              <w:rPr>
                <w:b w:val="0"/>
                <w:sz w:val="22"/>
                <w:szCs w:val="22"/>
                <w:vertAlign w:val="baseline"/>
                <w:lang w:val="pl-PL" w:eastAsia="en-US"/>
              </w:rPr>
              <w:t>I prze</w:t>
            </w: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>targ</w:t>
            </w:r>
          </w:p>
          <w:p w:rsidR="00E940D4" w:rsidRDefault="00E940D4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>16.02.2017</w:t>
            </w:r>
            <w:bookmarkStart w:id="0" w:name="_GoBack"/>
            <w:bookmarkEnd w:id="0"/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>r</w:t>
            </w:r>
          </w:p>
          <w:p w:rsidR="00E940D4" w:rsidRPr="00E940D4" w:rsidRDefault="00E940D4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47.000,-zł </w:t>
            </w:r>
          </w:p>
        </w:tc>
      </w:tr>
    </w:tbl>
    <w:p w:rsidR="00E940D4" w:rsidRDefault="00E940D4" w:rsidP="00E940D4">
      <w:pPr>
        <w:autoSpaceDN w:val="0"/>
        <w:jc w:val="both"/>
        <w:rPr>
          <w:sz w:val="22"/>
          <w:szCs w:val="22"/>
          <w:lang w:val="pl-PL"/>
        </w:rPr>
      </w:pPr>
    </w:p>
    <w:p w:rsidR="00E940D4" w:rsidRPr="00E940D4" w:rsidRDefault="00E940D4" w:rsidP="00E940D4">
      <w:pPr>
        <w:autoSpaceDN w:val="0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przy ul. Sikorskiego 41, dnia </w:t>
      </w:r>
      <w:r>
        <w:rPr>
          <w:b/>
          <w:bCs/>
          <w:sz w:val="22"/>
          <w:szCs w:val="22"/>
          <w:lang w:val="pl-PL"/>
        </w:rPr>
        <w:t xml:space="preserve">  30 marca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 xml:space="preserve">2017 roku o </w:t>
      </w:r>
      <w:proofErr w:type="spellStart"/>
      <w:r>
        <w:rPr>
          <w:b/>
          <w:sz w:val="22"/>
          <w:szCs w:val="22"/>
          <w:lang w:val="pl-PL"/>
        </w:rPr>
        <w:t>godz</w:t>
      </w:r>
      <w:proofErr w:type="spellEnd"/>
      <w:r>
        <w:rPr>
          <w:b/>
          <w:sz w:val="22"/>
          <w:szCs w:val="22"/>
          <w:lang w:val="pl-PL"/>
        </w:rPr>
        <w:t xml:space="preserve"> 10</w:t>
      </w:r>
      <w:r>
        <w:rPr>
          <w:b/>
          <w:sz w:val="22"/>
          <w:szCs w:val="22"/>
          <w:vertAlign w:val="superscript"/>
          <w:lang w:val="pl-PL"/>
        </w:rPr>
        <w:t xml:space="preserve">oo    </w:t>
      </w:r>
      <w:r>
        <w:rPr>
          <w:sz w:val="22"/>
          <w:szCs w:val="22"/>
          <w:lang w:val="pl-PL"/>
        </w:rPr>
        <w:t xml:space="preserve">w pokoju              </w:t>
      </w:r>
      <w:r>
        <w:rPr>
          <w:sz w:val="22"/>
          <w:szCs w:val="22"/>
          <w:lang w:val="pl-PL"/>
        </w:rPr>
        <w:t xml:space="preserve"> nr 304. Warunkiem przystąpienia do przetargu jest wpłacenie wadium w formie pieniężnej w wysokości </w:t>
      </w:r>
      <w:r>
        <w:rPr>
          <w:b/>
          <w:sz w:val="22"/>
          <w:szCs w:val="22"/>
          <w:lang w:val="pl-PL"/>
        </w:rPr>
        <w:t>6</w:t>
      </w:r>
      <w:r>
        <w:rPr>
          <w:b/>
          <w:sz w:val="22"/>
          <w:szCs w:val="22"/>
          <w:lang w:val="pl-PL"/>
        </w:rPr>
        <w:t>.000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adresu nieruchomości  na dowodzie wpłaty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 takim terminie, aby możliwe było stwierdzenie nie później niż 3 dni  przed przetargiem </w:t>
      </w:r>
      <w:r>
        <w:rPr>
          <w:b/>
          <w:i/>
          <w:sz w:val="22"/>
          <w:szCs w:val="22"/>
          <w:lang w:val="pl-PL"/>
        </w:rPr>
        <w:t>jednak nie później niż</w:t>
      </w:r>
      <w:r>
        <w:rPr>
          <w:sz w:val="22"/>
          <w:szCs w:val="22"/>
          <w:lang w:val="pl-PL"/>
        </w:rPr>
        <w:t xml:space="preserve">  </w:t>
      </w:r>
      <w:r>
        <w:rPr>
          <w:b/>
          <w:i/>
          <w:sz w:val="22"/>
          <w:szCs w:val="22"/>
          <w:lang w:val="pl-PL"/>
        </w:rPr>
        <w:t>27 marca</w:t>
      </w:r>
      <w:r>
        <w:rPr>
          <w:b/>
          <w:i/>
          <w:sz w:val="22"/>
          <w:szCs w:val="22"/>
          <w:lang w:val="pl-PL"/>
        </w:rPr>
        <w:t xml:space="preserve"> 2017r., </w:t>
      </w:r>
      <w:r>
        <w:rPr>
          <w:sz w:val="22"/>
          <w:szCs w:val="22"/>
          <w:lang w:val="pl-PL"/>
        </w:rPr>
        <w:t xml:space="preserve">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 3 dni od dnia odwołania, zamknięcia, unieważnienia lub zakończenia wynikiem negatywnym przetargu. </w:t>
      </w:r>
      <w:r>
        <w:rPr>
          <w:sz w:val="22"/>
          <w:szCs w:val="22"/>
          <w:u w:val="single"/>
          <w:lang w:val="pl-PL"/>
        </w:rPr>
        <w:t>Uczestnicy przetargu muszą okazać komisji przetargowej przed otwarciem przetargu ważne dowody osobiste, dowody potwierdzające wpłacenie wadium oraz ewentualne pełnomocnictwa do brania udziału w przetargu w imieniu osoby trzeciej..</w:t>
      </w:r>
    </w:p>
    <w:p w:rsidR="00E940D4" w:rsidRDefault="00E940D4" w:rsidP="00E940D4">
      <w:pPr>
        <w:tabs>
          <w:tab w:val="left" w:pos="8300"/>
          <w:tab w:val="left" w:pos="8840"/>
        </w:tabs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wywoławczej, z zaokrągleniem w górę do pełnych dziesiątek złotych.</w:t>
      </w:r>
      <w:r>
        <w:rPr>
          <w:sz w:val="22"/>
          <w:szCs w:val="22"/>
          <w:lang w:val="pl-PL"/>
        </w:rPr>
        <w:t xml:space="preserve"> Cena osiągnięta w przetargu płatna jest jednorazowo przed zawarciem aktu notarialnego, najpóźniej 21 dni po przetargu. </w:t>
      </w:r>
    </w:p>
    <w:p w:rsidR="00E940D4" w:rsidRDefault="00E940D4" w:rsidP="00E940D4">
      <w:pPr>
        <w:widowControl/>
        <w:suppressAutoHyphens w:val="0"/>
        <w:spacing w:after="160" w:line="252" w:lineRule="auto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Zastrzega się prawo odwołania przetargu w przypadku ważnych uzasadnionych powodów.</w:t>
      </w:r>
    </w:p>
    <w:p w:rsidR="00E940D4" w:rsidRPr="00E940D4" w:rsidRDefault="00E940D4" w:rsidP="00E940D4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Ogłoszenie zostało wywieszone na tablicy ogłoszeń Urzędu Miejskiego w Draws</w:t>
      </w:r>
      <w:r>
        <w:rPr>
          <w:sz w:val="22"/>
          <w:szCs w:val="22"/>
          <w:lang w:val="pl-PL"/>
        </w:rPr>
        <w:t>ku Pomorskim w dniu   23.02.2017</w:t>
      </w:r>
      <w:r>
        <w:rPr>
          <w:sz w:val="22"/>
          <w:szCs w:val="22"/>
          <w:lang w:val="pl-PL"/>
        </w:rPr>
        <w:t xml:space="preserve"> r. i ogłoszenie  zamieszcza się </w:t>
      </w:r>
      <w:r>
        <w:rPr>
          <w:i/>
          <w:lang w:val="pl-PL"/>
        </w:rPr>
        <w:t>w ww.</w:t>
      </w:r>
      <w:r>
        <w:rPr>
          <w:lang w:val="pl-PL"/>
        </w:rPr>
        <w:t>,</w:t>
      </w:r>
      <w:r>
        <w:rPr>
          <w:i/>
          <w:sz w:val="23"/>
          <w:szCs w:val="23"/>
        </w:rPr>
        <w:t xml:space="preserve"> otoprzetargi.pl</w:t>
      </w:r>
      <w:r>
        <w:rPr>
          <w:sz w:val="23"/>
          <w:szCs w:val="23"/>
        </w:rPr>
        <w:t xml:space="preserve">, </w:t>
      </w:r>
      <w:r>
        <w:rPr>
          <w:lang w:val="pl-PL"/>
        </w:rPr>
        <w:t xml:space="preserve"> </w:t>
      </w:r>
      <w:hyperlink r:id="rId4" w:history="1">
        <w:r>
          <w:rPr>
            <w:rStyle w:val="Hipercze"/>
            <w:lang w:val="pl-PL"/>
          </w:rPr>
          <w:t>www.drawsko.pl</w:t>
        </w:r>
      </w:hyperlink>
      <w:r>
        <w:rPr>
          <w:lang w:val="pl-PL"/>
        </w:rPr>
        <w:t xml:space="preserve">  i w prasie lokalnej „ Powiatowej Gazecie Drawskiej”. </w:t>
      </w:r>
    </w:p>
    <w:p w:rsidR="00E940D4" w:rsidRDefault="00E940D4" w:rsidP="00E940D4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Ogłoszenie zdjęto z tablicy ogłoszeń  .........................</w:t>
      </w:r>
    </w:p>
    <w:p w:rsidR="00903FBD" w:rsidRDefault="00903FBD"/>
    <w:sectPr w:rsidR="00903FBD" w:rsidSect="00E940D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3E"/>
    <w:rsid w:val="00903FBD"/>
    <w:rsid w:val="00D51C3E"/>
    <w:rsid w:val="00E9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1B0FD-6BBB-4B31-BCD6-23D70F31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0D4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40D4"/>
    <w:rPr>
      <w:color w:val="0000FF"/>
      <w:u w:val="single"/>
    </w:rPr>
  </w:style>
  <w:style w:type="paragraph" w:customStyle="1" w:styleId="TableContents">
    <w:name w:val="Table Contents"/>
    <w:basedOn w:val="Tekstpodstawowy"/>
    <w:rsid w:val="00E940D4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40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40D4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0D4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2</cp:revision>
  <cp:lastPrinted>2017-02-22T12:27:00Z</cp:lastPrinted>
  <dcterms:created xsi:type="dcterms:W3CDTF">2017-02-22T12:21:00Z</dcterms:created>
  <dcterms:modified xsi:type="dcterms:W3CDTF">2017-02-22T12:29:00Z</dcterms:modified>
</cp:coreProperties>
</file>