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E9B" w:rsidRDefault="00637E9B" w:rsidP="00637E9B">
      <w:pPr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 xml:space="preserve">                                                                                                                                          </w:t>
      </w:r>
    </w:p>
    <w:p w:rsidR="00637E9B" w:rsidRDefault="00637E9B" w:rsidP="00637E9B">
      <w:pPr>
        <w:rPr>
          <w:rFonts w:ascii="Garamond" w:hAnsi="Garamond"/>
          <w:sz w:val="20"/>
          <w:szCs w:val="20"/>
          <w:lang w:val="pl-PL"/>
        </w:rPr>
      </w:pPr>
    </w:p>
    <w:p w:rsidR="00637E9B" w:rsidRDefault="00637E9B" w:rsidP="00637E9B">
      <w:pPr>
        <w:rPr>
          <w:rFonts w:ascii="Garamond" w:hAnsi="Garamond"/>
          <w:sz w:val="20"/>
          <w:szCs w:val="20"/>
          <w:lang w:val="pl-PL"/>
        </w:rPr>
      </w:pPr>
    </w:p>
    <w:p w:rsidR="00637E9B" w:rsidRDefault="00637E9B" w:rsidP="00637E9B">
      <w:pPr>
        <w:ind w:left="-374"/>
        <w:jc w:val="center"/>
        <w:rPr>
          <w:rFonts w:ascii="Garamond" w:hAnsi="Garamond"/>
          <w:lang w:val="pl-PL"/>
        </w:rPr>
      </w:pP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sz w:val="20"/>
          <w:szCs w:val="20"/>
          <w:lang w:val="pl-PL"/>
        </w:rPr>
        <w:tab/>
      </w:r>
      <w:r>
        <w:rPr>
          <w:rFonts w:ascii="Garamond" w:hAnsi="Garamond"/>
          <w:lang w:val="pl-PL"/>
        </w:rPr>
        <w:t xml:space="preserve">  Załą</w:t>
      </w:r>
      <w:r w:rsidR="00442847">
        <w:rPr>
          <w:rFonts w:ascii="Garamond" w:hAnsi="Garamond"/>
          <w:lang w:val="pl-PL"/>
        </w:rPr>
        <w:t>cznik do zarządzenia  Nr  67</w:t>
      </w:r>
      <w:r>
        <w:rPr>
          <w:rFonts w:ascii="Garamond" w:hAnsi="Garamond"/>
          <w:lang w:val="pl-PL"/>
        </w:rPr>
        <w:t>/2017</w:t>
      </w:r>
    </w:p>
    <w:p w:rsidR="00637E9B" w:rsidRDefault="00637E9B" w:rsidP="00637E9B">
      <w:pPr>
        <w:jc w:val="center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 xml:space="preserve">                                                                                                                                          Burmistrza    Drawska  Pomorskiego</w:t>
      </w:r>
    </w:p>
    <w:p w:rsidR="00637E9B" w:rsidRDefault="00637E9B" w:rsidP="00637E9B">
      <w:pPr>
        <w:jc w:val="center"/>
        <w:rPr>
          <w:rFonts w:ascii="Garamond" w:hAnsi="Garamond"/>
          <w:sz w:val="20"/>
          <w:szCs w:val="20"/>
          <w:lang w:val="pl-PL"/>
        </w:rPr>
      </w:pPr>
      <w:r>
        <w:rPr>
          <w:rFonts w:ascii="Garamond" w:hAnsi="Garamond"/>
          <w:lang w:val="pl-PL"/>
        </w:rPr>
        <w:t xml:space="preserve">                                                                                                          </w:t>
      </w:r>
      <w:r w:rsidR="00442847">
        <w:rPr>
          <w:rFonts w:ascii="Garamond" w:hAnsi="Garamond"/>
          <w:lang w:val="pl-PL"/>
        </w:rPr>
        <w:t xml:space="preserve">                     z dnia   19</w:t>
      </w:r>
      <w:r>
        <w:rPr>
          <w:rFonts w:ascii="Garamond" w:hAnsi="Garamond"/>
          <w:lang w:val="pl-PL"/>
        </w:rPr>
        <w:t xml:space="preserve">  kwietnia  2017roku</w:t>
      </w:r>
      <w:r>
        <w:rPr>
          <w:rFonts w:ascii="Garamond" w:hAnsi="Garamond"/>
          <w:sz w:val="20"/>
          <w:szCs w:val="20"/>
          <w:lang w:val="pl-PL"/>
        </w:rPr>
        <w:t>.</w:t>
      </w:r>
    </w:p>
    <w:p w:rsidR="00637E9B" w:rsidRDefault="00637E9B" w:rsidP="00637E9B">
      <w:pPr>
        <w:jc w:val="center"/>
        <w:rPr>
          <w:b/>
          <w:lang w:val="pl-PL"/>
        </w:rPr>
      </w:pPr>
      <w:r>
        <w:rPr>
          <w:b/>
          <w:lang w:val="pl-PL"/>
        </w:rPr>
        <w:t xml:space="preserve">W Y K A Z </w:t>
      </w:r>
      <w:r>
        <w:rPr>
          <w:b/>
          <w:lang w:val="pl-PL"/>
        </w:rPr>
        <w:tab/>
      </w:r>
    </w:p>
    <w:p w:rsidR="00637E9B" w:rsidRDefault="00637E9B" w:rsidP="00637E9B">
      <w:pPr>
        <w:jc w:val="center"/>
        <w:rPr>
          <w:lang w:val="pl-PL"/>
        </w:rPr>
      </w:pPr>
      <w:r>
        <w:rPr>
          <w:lang w:val="pl-PL"/>
        </w:rPr>
        <w:t xml:space="preserve">Na podstawie art.35 ustawy z dnia 21 sierpnia 1997 roku o gospodarce nieruchomościami ( Dz.U. z 2016 poz. 2147 z </w:t>
      </w:r>
      <w:proofErr w:type="spellStart"/>
      <w:r>
        <w:rPr>
          <w:lang w:val="pl-PL"/>
        </w:rPr>
        <w:t>późn</w:t>
      </w:r>
      <w:proofErr w:type="spellEnd"/>
      <w:r>
        <w:rPr>
          <w:lang w:val="pl-PL"/>
        </w:rPr>
        <w:t>. zmianami)  ogłasza się poniższy  w y k a z  nieruchomości przeznaczonych do sprzedaży  na terenie  gminy DRAWSKO  POMORSKIE.</w:t>
      </w:r>
    </w:p>
    <w:p w:rsidR="00637E9B" w:rsidRDefault="00637E9B" w:rsidP="00637E9B">
      <w:pPr>
        <w:jc w:val="center"/>
        <w:rPr>
          <w:lang w:val="pl-PL"/>
        </w:rPr>
      </w:pPr>
    </w:p>
    <w:p w:rsidR="00637E9B" w:rsidRDefault="00637E9B" w:rsidP="00637E9B">
      <w:pPr>
        <w:jc w:val="center"/>
        <w:rPr>
          <w:rFonts w:ascii="Garamond" w:hAnsi="Garamond"/>
          <w:b/>
          <w:lang w:val="pl-PL"/>
        </w:rPr>
      </w:pPr>
    </w:p>
    <w:p w:rsidR="00637E9B" w:rsidRDefault="00637E9B" w:rsidP="00637E9B">
      <w:pPr>
        <w:jc w:val="center"/>
        <w:rPr>
          <w:rFonts w:ascii="Garamond" w:hAnsi="Garamond"/>
          <w:sz w:val="22"/>
          <w:szCs w:val="22"/>
          <w:lang w:val="pl-PL"/>
        </w:rPr>
      </w:pPr>
    </w:p>
    <w:tbl>
      <w:tblPr>
        <w:tblW w:w="14865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917"/>
        <w:gridCol w:w="2057"/>
        <w:gridCol w:w="1496"/>
        <w:gridCol w:w="1870"/>
        <w:gridCol w:w="3470"/>
        <w:gridCol w:w="1560"/>
        <w:gridCol w:w="1975"/>
      </w:tblGrid>
      <w:tr w:rsidR="00637E9B" w:rsidTr="00637E9B">
        <w:trPr>
          <w:cantSplit/>
          <w:trHeight w:val="414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Lp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Adres</w:t>
            </w:r>
            <w:proofErr w:type="spellEnd"/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Oznaczenie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geodezyjne</w:t>
            </w:r>
            <w:proofErr w:type="spellEnd"/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Pow.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działki</w:t>
            </w:r>
            <w:proofErr w:type="spellEnd"/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w  ha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Nr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księgi</w:t>
            </w:r>
            <w:proofErr w:type="spellEnd"/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wieczystej</w:t>
            </w:r>
            <w:proofErr w:type="spellEnd"/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Opis</w:t>
            </w:r>
            <w:proofErr w:type="spellEnd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 </w:t>
            </w: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 xml:space="preserve">Forma </w:t>
            </w: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sprzedaży</w:t>
            </w:r>
            <w:proofErr w:type="spellEnd"/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Cena</w:t>
            </w:r>
            <w:proofErr w:type="spellEnd"/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proofErr w:type="spellStart"/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nieruchomości</w:t>
            </w:r>
            <w:proofErr w:type="spellEnd"/>
          </w:p>
        </w:tc>
      </w:tr>
      <w:tr w:rsidR="00637E9B" w:rsidTr="00637E9B">
        <w:trPr>
          <w:cantSplit/>
          <w:trHeight w:val="193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2.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3.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4.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5.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7.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1"/>
                <w:szCs w:val="21"/>
                <w:lang w:eastAsia="en-US"/>
              </w:rPr>
            </w:pPr>
            <w:r>
              <w:rPr>
                <w:rFonts w:ascii="Garamond" w:hAnsi="Garamond"/>
                <w:b/>
                <w:sz w:val="21"/>
                <w:szCs w:val="21"/>
                <w:lang w:eastAsia="en-US"/>
              </w:rPr>
              <w:t>8.</w:t>
            </w:r>
          </w:p>
        </w:tc>
      </w:tr>
      <w:tr w:rsidR="00637E9B" w:rsidTr="00637E9B">
        <w:trPr>
          <w:cantSplit/>
          <w:trHeight w:hRule="exact" w:val="811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2"/>
                <w:szCs w:val="22"/>
                <w:lang w:eastAsia="en-US"/>
              </w:rPr>
            </w:pPr>
            <w:r>
              <w:rPr>
                <w:rFonts w:ascii="Garamond" w:hAnsi="Garamond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 w:rsidP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Drawsko Pomorskie</w:t>
            </w:r>
          </w:p>
          <w:p w:rsidR="00637E9B" w:rsidRDefault="00637E9B" w:rsidP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w rejonie ulicy  </w:t>
            </w:r>
          </w:p>
          <w:p w:rsidR="00637E9B" w:rsidRDefault="00637E9B" w:rsidP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Gdyńskiej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działka nr  169/13</w:t>
            </w: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obręb 006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</w:t>
            </w:r>
          </w:p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0,1135ha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</w:t>
            </w:r>
          </w:p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KO1D/00013606/9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działka pod zabudowę mieszkaniową jednorodzinną,</w:t>
            </w: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przetarg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54.000,-zł + VAT</w:t>
            </w:r>
          </w:p>
        </w:tc>
      </w:tr>
      <w:tr w:rsidR="00637E9B" w:rsidTr="00637E9B">
        <w:trPr>
          <w:cantSplit/>
          <w:trHeight w:hRule="exact" w:val="852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</w:p>
          <w:p w:rsidR="00637E9B" w:rsidRPr="00463EEE" w:rsidRDefault="00637E9B">
            <w:pPr>
              <w:spacing w:line="252" w:lineRule="auto"/>
              <w:jc w:val="center"/>
              <w:rPr>
                <w:rFonts w:ascii="Garamond" w:hAnsi="Garamond"/>
                <w:b/>
                <w:sz w:val="22"/>
                <w:szCs w:val="22"/>
                <w:lang w:val="pl-PL" w:eastAsia="en-US"/>
              </w:rPr>
            </w:pPr>
            <w:r w:rsidRPr="00463EEE">
              <w:rPr>
                <w:rFonts w:ascii="Garamond" w:hAnsi="Garamond"/>
                <w:b/>
                <w:sz w:val="22"/>
                <w:szCs w:val="22"/>
                <w:lang w:val="pl-PL" w:eastAsia="en-US"/>
              </w:rPr>
              <w:t>2.</w:t>
            </w:r>
          </w:p>
        </w:tc>
        <w:tc>
          <w:tcPr>
            <w:tcW w:w="1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 w:rsidP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Drawsko Pomorskie</w:t>
            </w:r>
          </w:p>
          <w:p w:rsidR="00637E9B" w:rsidRDefault="00637E9B" w:rsidP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w rejonie ulicy  </w:t>
            </w:r>
          </w:p>
          <w:p w:rsidR="00637E9B" w:rsidRDefault="00637E9B" w:rsidP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Gdyńskiej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działka   nr  169/16</w:t>
            </w: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obręb 006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0,0995ha</w:t>
            </w:r>
          </w:p>
        </w:tc>
        <w:tc>
          <w:tcPr>
            <w:tcW w:w="1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KO1D/00013606/9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>działka pod zabudowę mieszkaniową jednorodzinną,</w:t>
            </w: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  <w:p w:rsidR="00637E9B" w:rsidRDefault="00637E9B">
            <w:pPr>
              <w:spacing w:line="252" w:lineRule="auto"/>
              <w:jc w:val="center"/>
              <w:rPr>
                <w:rFonts w:ascii="Garamond" w:hAnsi="Garamond"/>
                <w:sz w:val="22"/>
                <w:szCs w:val="22"/>
                <w:lang w:val="pl-PL"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rFonts w:ascii="Garamond" w:hAnsi="Garamond"/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    przetarg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7E9B" w:rsidRDefault="00637E9B">
            <w:pPr>
              <w:spacing w:line="252" w:lineRule="auto"/>
              <w:rPr>
                <w:sz w:val="22"/>
                <w:szCs w:val="22"/>
                <w:lang w:val="pl-PL" w:eastAsia="en-US"/>
              </w:rPr>
            </w:pPr>
            <w:r>
              <w:rPr>
                <w:rFonts w:ascii="Garamond" w:hAnsi="Garamond"/>
                <w:sz w:val="22"/>
                <w:szCs w:val="22"/>
                <w:lang w:val="pl-PL" w:eastAsia="en-US"/>
              </w:rPr>
              <w:t xml:space="preserve">   48.000,-zł + VAT</w:t>
            </w:r>
          </w:p>
        </w:tc>
      </w:tr>
    </w:tbl>
    <w:p w:rsidR="00637E9B" w:rsidRDefault="00637E9B" w:rsidP="00637E9B">
      <w:pPr>
        <w:pStyle w:val="Tekstpodstawowy"/>
        <w:rPr>
          <w:rFonts w:ascii="Garamond" w:hAnsi="Garamond"/>
          <w:sz w:val="22"/>
          <w:szCs w:val="22"/>
          <w:vertAlign w:val="baseline"/>
          <w:lang w:val="pl-PL"/>
        </w:rPr>
      </w:pPr>
    </w:p>
    <w:p w:rsidR="00637E9B" w:rsidRDefault="00637E9B" w:rsidP="00637E9B">
      <w:pPr>
        <w:pStyle w:val="Tekstpodstawowy"/>
        <w:rPr>
          <w:rFonts w:ascii="Garamond" w:hAnsi="Garamond"/>
          <w:sz w:val="22"/>
          <w:szCs w:val="22"/>
          <w:vertAlign w:val="baseline"/>
          <w:lang w:val="pl-PL"/>
        </w:rPr>
      </w:pPr>
    </w:p>
    <w:p w:rsidR="00637E9B" w:rsidRDefault="00637E9B" w:rsidP="00637E9B">
      <w:pPr>
        <w:pStyle w:val="Tekstpodstawowy"/>
        <w:rPr>
          <w:rFonts w:ascii="Garamond" w:hAnsi="Garamond"/>
          <w:sz w:val="24"/>
          <w:vertAlign w:val="baseline"/>
          <w:lang w:val="pl-PL"/>
        </w:rPr>
      </w:pPr>
      <w:r>
        <w:rPr>
          <w:rFonts w:ascii="Garamond" w:hAnsi="Garamond"/>
          <w:sz w:val="24"/>
          <w:vertAlign w:val="baseline"/>
          <w:lang w:val="pl-PL"/>
        </w:rPr>
        <w:t>Osoba, której przysługuje roszczenie o nabycie nieruchomości z art. 34 ust.1 pkt.1 i 2 ustawy o gospodarce nieruchomościami winna złożyć wniosek o nabycie w terminie 6 tygodni od dnia wywieszenia wykazu. Przy sprzedaży nieruchomości  do kwoty nabycia zostanie naliczony podatek VAT wg. stawki obowiązującej na dzień sprzedaży.</w:t>
      </w:r>
    </w:p>
    <w:p w:rsidR="00637E9B" w:rsidRDefault="00637E9B" w:rsidP="00637E9B">
      <w:pPr>
        <w:rPr>
          <w:rFonts w:ascii="Garamond" w:hAnsi="Garamond"/>
          <w:b/>
          <w:lang w:val="pl-PL"/>
        </w:rPr>
      </w:pPr>
      <w:r>
        <w:rPr>
          <w:rFonts w:ascii="Garamond" w:hAnsi="Garamond"/>
          <w:b/>
          <w:lang w:val="pl-PL"/>
        </w:rPr>
        <w:t>Umieszczono na t</w:t>
      </w:r>
      <w:r w:rsidR="00442847">
        <w:rPr>
          <w:rFonts w:ascii="Garamond" w:hAnsi="Garamond"/>
          <w:b/>
          <w:lang w:val="pl-PL"/>
        </w:rPr>
        <w:t>ablicy ogłoszeń  19</w:t>
      </w:r>
      <w:r w:rsidR="00463EEE">
        <w:rPr>
          <w:rFonts w:ascii="Garamond" w:hAnsi="Garamond"/>
          <w:b/>
          <w:lang w:val="pl-PL"/>
        </w:rPr>
        <w:t xml:space="preserve"> </w:t>
      </w:r>
      <w:r>
        <w:rPr>
          <w:rFonts w:ascii="Garamond" w:hAnsi="Garamond"/>
          <w:b/>
          <w:lang w:val="pl-PL"/>
        </w:rPr>
        <w:t xml:space="preserve">kwietnia 2017 roku </w:t>
      </w:r>
    </w:p>
    <w:p w:rsidR="00637E9B" w:rsidRDefault="00442847" w:rsidP="00637E9B">
      <w:proofErr w:type="spellStart"/>
      <w:r>
        <w:t>Zdjęto</w:t>
      </w:r>
      <w:proofErr w:type="spellEnd"/>
      <w:r>
        <w:t xml:space="preserve"> z </w:t>
      </w:r>
      <w:proofErr w:type="spellStart"/>
      <w:r>
        <w:t>tablicy</w:t>
      </w:r>
      <w:proofErr w:type="spellEnd"/>
      <w:r>
        <w:t xml:space="preserve"> </w:t>
      </w:r>
      <w:proofErr w:type="spellStart"/>
      <w:r>
        <w:t>ogłoszeń</w:t>
      </w:r>
      <w:proofErr w:type="spellEnd"/>
    </w:p>
    <w:p w:rsidR="002525CA" w:rsidRDefault="002525CA">
      <w:bookmarkStart w:id="0" w:name="_GoBack"/>
      <w:bookmarkEnd w:id="0"/>
    </w:p>
    <w:sectPr w:rsidR="002525CA" w:rsidSect="00637E9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79"/>
    <w:rsid w:val="002525CA"/>
    <w:rsid w:val="00442847"/>
    <w:rsid w:val="00463EEE"/>
    <w:rsid w:val="00526848"/>
    <w:rsid w:val="00637E9B"/>
    <w:rsid w:val="0094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D6D5B-C4D3-4437-AE7E-48756486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7E9B"/>
    <w:pPr>
      <w:widowControl w:val="0"/>
      <w:suppressAutoHyphens/>
      <w:spacing w:after="0" w:line="240" w:lineRule="auto"/>
    </w:pPr>
    <w:rPr>
      <w:rFonts w:ascii="Times New Roman" w:eastAsia="HG Mincho Light J" w:hAnsi="Times New Roman" w:cs="Times New Roman"/>
      <w:color w:val="000000"/>
      <w:sz w:val="24"/>
      <w:szCs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37E9B"/>
    <w:rPr>
      <w:b/>
      <w:sz w:val="28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37E9B"/>
    <w:rPr>
      <w:rFonts w:ascii="Times New Roman" w:eastAsia="HG Mincho Light J" w:hAnsi="Times New Roman" w:cs="Times New Roman"/>
      <w:b/>
      <w:color w:val="000000"/>
      <w:sz w:val="28"/>
      <w:szCs w:val="24"/>
      <w:vertAlign w:val="superscript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3E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EEE"/>
    <w:rPr>
      <w:rFonts w:ascii="Segoe UI" w:eastAsia="HG Mincho Light J" w:hAnsi="Segoe UI" w:cs="Segoe UI"/>
      <w:color w:val="000000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7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F32D4-08D1-490D-B6BB-41236560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Szadziewicz Władysława</dc:creator>
  <cp:keywords/>
  <dc:description/>
  <cp:lastModifiedBy>Szadziewicz Władysława</cp:lastModifiedBy>
  <cp:revision>4</cp:revision>
  <cp:lastPrinted>2017-04-18T10:57:00Z</cp:lastPrinted>
  <dcterms:created xsi:type="dcterms:W3CDTF">2017-04-18T10:50:00Z</dcterms:created>
  <dcterms:modified xsi:type="dcterms:W3CDTF">2017-04-19T10:41:00Z</dcterms:modified>
</cp:coreProperties>
</file>